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51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3"/>
      </w:tblGrid>
      <w:tr w:rsidR="005E1C5D" w:rsidRPr="005173E8" w14:paraId="59B90AE3" w14:textId="77777777">
        <w:trPr>
          <w:trHeight w:val="425"/>
        </w:trPr>
        <w:tc>
          <w:tcPr>
            <w:tcW w:w="5000" w:type="pct"/>
          </w:tcPr>
          <w:p w14:paraId="58B959DB" w14:textId="1F79FB0A" w:rsidR="005E1C5D" w:rsidRPr="000A4449" w:rsidRDefault="005E1C5D">
            <w:pPr>
              <w:pStyle w:val="Flietext"/>
              <w:rPr>
                <w:strike/>
              </w:rPr>
            </w:pPr>
          </w:p>
        </w:tc>
      </w:tr>
      <w:tr w:rsidR="005E1C5D" w:rsidRPr="005173E8" w14:paraId="75FD13A6" w14:textId="77777777">
        <w:trPr>
          <w:trHeight w:val="615"/>
        </w:trPr>
        <w:tc>
          <w:tcPr>
            <w:tcW w:w="5000" w:type="pct"/>
            <w:vAlign w:val="bottom"/>
          </w:tcPr>
          <w:p w14:paraId="2AE3889F" w14:textId="77777777" w:rsidR="005E1C5D" w:rsidRPr="005173E8" w:rsidRDefault="005173E8">
            <w:bookmarkStart w:id="0" w:name="betreff"/>
            <w:bookmarkStart w:id="1" w:name="logomail"/>
            <w:bookmarkStart w:id="2" w:name="_Hlk43896002"/>
            <w:bookmarkEnd w:id="0"/>
            <w:bookmarkEnd w:id="1"/>
            <w:r>
              <w:rPr>
                <w:noProof/>
              </w:rPr>
              <w:drawing>
                <wp:inline distT="0" distB="0" distL="0" distR="0" wp14:anchorId="7A1276F2" wp14:editId="316A2437">
                  <wp:extent cx="1388059" cy="243230"/>
                  <wp:effectExtent l="0" t="0" r="3175" b="4445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059" cy="24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D36CF2" w14:textId="77777777" w:rsidR="00546402" w:rsidRPr="00546402" w:rsidRDefault="00546402">
      <w:pPr>
        <w:pStyle w:val="Anlese"/>
        <w:rPr>
          <w:b w:val="0"/>
          <w:bCs w:val="0"/>
          <w:sz w:val="24"/>
          <w:szCs w:val="32"/>
          <w:lang w:val="de-DE"/>
        </w:rPr>
      </w:pPr>
      <w:bookmarkStart w:id="3" w:name="V_head1"/>
      <w:bookmarkEnd w:id="2"/>
      <w:bookmarkEnd w:id="3"/>
    </w:p>
    <w:p w14:paraId="1F2AA356" w14:textId="1207709C" w:rsidR="00546402" w:rsidRPr="00546402" w:rsidRDefault="00546402">
      <w:pPr>
        <w:pStyle w:val="Anlese"/>
        <w:rPr>
          <w:b w:val="0"/>
          <w:bCs w:val="0"/>
          <w:sz w:val="32"/>
          <w:szCs w:val="40"/>
          <w:lang w:val="de-DE"/>
        </w:rPr>
      </w:pPr>
      <w:r w:rsidRPr="00546402">
        <w:rPr>
          <w:b w:val="0"/>
          <w:bCs w:val="0"/>
          <w:sz w:val="32"/>
          <w:szCs w:val="40"/>
          <w:lang w:val="de-DE"/>
        </w:rPr>
        <w:t>Cleanzone 2024: Networking, Wissenstransfer und Innovationen</w:t>
      </w:r>
    </w:p>
    <w:p w14:paraId="0D2CD257" w14:textId="48BD3F1A" w:rsidR="005E1C5D" w:rsidRPr="000A4449" w:rsidRDefault="000C3BC2">
      <w:pPr>
        <w:pStyle w:val="Anlese"/>
        <w:rPr>
          <w:strike/>
          <w:sz w:val="16"/>
          <w:lang w:val="de-DE"/>
        </w:rPr>
      </w:pPr>
      <w:r w:rsidRPr="000C3BC2">
        <w:rPr>
          <w:lang w:val="de-DE"/>
        </w:rPr>
        <w:t>Die Cleanzone 2024 führt am 25. und 26. September die globale Reinraumbranche in Frankfurt am Main zusammen. Die Treiberthemen technische Innovation</w:t>
      </w:r>
      <w:r w:rsidR="009F604F">
        <w:rPr>
          <w:lang w:val="de-DE"/>
        </w:rPr>
        <w:t>en</w:t>
      </w:r>
      <w:r w:rsidRPr="000C3BC2">
        <w:rPr>
          <w:lang w:val="de-DE"/>
        </w:rPr>
        <w:t xml:space="preserve">, Energieeffizienz und lebenslanges Lernen stehen im Mittelpunkt der Veranstaltung und geben dem Markt neue Impulse. Führende </w:t>
      </w:r>
      <w:r w:rsidR="00612099">
        <w:rPr>
          <w:lang w:val="de-DE"/>
        </w:rPr>
        <w:t>Anbieter</w:t>
      </w:r>
      <w:r w:rsidRPr="000C3BC2">
        <w:rPr>
          <w:lang w:val="de-DE"/>
        </w:rPr>
        <w:t xml:space="preserve"> aus der ganzen Welt und aus allen Bereichen der Reinraumtechnologie haben sich angemeldet</w:t>
      </w:r>
      <w:r w:rsidR="000A4449">
        <w:rPr>
          <w:lang w:val="de-DE"/>
        </w:rPr>
        <w:t>.</w:t>
      </w:r>
    </w:p>
    <w:p w14:paraId="7B28968C" w14:textId="77777777" w:rsidR="002B4365" w:rsidRDefault="002B4365" w:rsidP="002B4365">
      <w:pPr>
        <w:pStyle w:val="Flietext"/>
        <w:rPr>
          <w:b/>
          <w:bCs/>
        </w:rPr>
      </w:pPr>
      <w:r w:rsidRPr="00056B39">
        <w:t>Die internationale Querschnittsmesse Cleanzone bildet die Brücke zwischen den unterschiedlichsten Industrien. Sie bietet einen umfassenden Marktüberblick über die neuesten Lösungen für die reine Produktion und Forschung. Ausstellende Unternehmen und Besucher*innen aus allen relevanten Anwendungsbereichen wie Pharmazeutische Industrie, Biotechnologie, Chemische Industrie, Healthcare, Lebensmitteltechnologie, Oberflächen- und Kunststofftechnik, Mikroelektronik, Optik und Lasertechnologie, Luft- und Raumfahrttechnik oder Automobilindustrie vernetzen sich in Frankfurt.</w:t>
      </w:r>
    </w:p>
    <w:p w14:paraId="4C381741" w14:textId="77777777" w:rsidR="000A4449" w:rsidRDefault="000A4449" w:rsidP="000A4449">
      <w:pPr>
        <w:pStyle w:val="Flietext"/>
      </w:pPr>
      <w:bookmarkStart w:id="4" w:name="kthema2"/>
      <w:bookmarkEnd w:id="4"/>
      <w:r w:rsidRPr="006E5B47">
        <w:t xml:space="preserve">Die </w:t>
      </w:r>
      <w:r>
        <w:t>Cleanzone</w:t>
      </w:r>
      <w:r w:rsidRPr="006E5B47">
        <w:t xml:space="preserve"> 2024 </w:t>
      </w:r>
      <w:r>
        <w:t xml:space="preserve">spiegelt die Themen wider, die das Geschäft der ausstellenden Unternehmen und Messebesucher*innen maßgeblich beeinflussen. Im Kern geht es um die Top-Themen </w:t>
      </w:r>
      <w:r>
        <w:rPr>
          <w:b/>
          <w:bCs/>
        </w:rPr>
        <w:t>Technik und Innovationen</w:t>
      </w:r>
      <w:r w:rsidRPr="00EB1EF5">
        <w:rPr>
          <w:b/>
          <w:bCs/>
        </w:rPr>
        <w:t xml:space="preserve">, </w:t>
      </w:r>
      <w:r>
        <w:rPr>
          <w:b/>
          <w:bCs/>
        </w:rPr>
        <w:t>Energieeffizienz und Nachhaltigkeit</w:t>
      </w:r>
      <w:r w:rsidRPr="00EB1EF5">
        <w:rPr>
          <w:b/>
          <w:bCs/>
        </w:rPr>
        <w:t xml:space="preserve"> sowie </w:t>
      </w:r>
      <w:r>
        <w:rPr>
          <w:b/>
          <w:bCs/>
        </w:rPr>
        <w:t>Fortbildung, lebenslanges Lernen und Qualifikation</w:t>
      </w:r>
      <w:r>
        <w:t xml:space="preserve">. Sie prägen das Angebot an den Ständen und das fachliche Vortragsprogramm. </w:t>
      </w:r>
    </w:p>
    <w:p w14:paraId="4FCB01CE" w14:textId="6D005DF7" w:rsidR="000C3BC2" w:rsidRDefault="000C3BC2" w:rsidP="00130F38">
      <w:pPr>
        <w:pStyle w:val="Flietext"/>
      </w:pPr>
      <w:r>
        <w:t xml:space="preserve">Neben den Highlights der Ausstellerfirmen setzt das fachliche Rahmenprogramm Akzente. Die </w:t>
      </w:r>
      <w:r w:rsidRPr="00130F38">
        <w:rPr>
          <w:b/>
          <w:bCs/>
        </w:rPr>
        <w:t>Cleanzone Conference</w:t>
      </w:r>
      <w:r>
        <w:t xml:space="preserve"> präsentiert auch in diesem Jahr Visionen für die Zukunft und greift aktuelle Branchentrends auf. Das vollständige Konferenzprogramm ist unter </w:t>
      </w:r>
      <w:hyperlink r:id="rId7" w:history="1">
        <w:r w:rsidR="00AD1031" w:rsidRPr="00AD1031">
          <w:rPr>
            <w:rStyle w:val="Hyperlink"/>
            <w:szCs w:val="22"/>
          </w:rPr>
          <w:t>www.cleanzone.messefrankfurt.com/programm</w:t>
        </w:r>
      </w:hyperlink>
      <w:r w:rsidR="00AD1031">
        <w:rPr>
          <w:sz w:val="20"/>
          <w:szCs w:val="20"/>
        </w:rPr>
        <w:t xml:space="preserve"> </w:t>
      </w:r>
      <w:r>
        <w:t>abrufbar</w:t>
      </w:r>
      <w:r w:rsidR="00062E17">
        <w:t>.</w:t>
      </w:r>
    </w:p>
    <w:p w14:paraId="20A9AF04" w14:textId="7DD8B7AD" w:rsidR="002B4365" w:rsidRDefault="00130F38" w:rsidP="000C3BC2">
      <w:pPr>
        <w:pStyle w:val="Flietext"/>
      </w:pPr>
      <w:r>
        <w:t xml:space="preserve">Am 26. September wird auf der Messe der </w:t>
      </w:r>
      <w:r w:rsidRPr="00130F38">
        <w:rPr>
          <w:b/>
          <w:bCs/>
        </w:rPr>
        <w:t>Cleanzone Award</w:t>
      </w:r>
      <w:r>
        <w:t xml:space="preserve"> verliehen, mit dem die Cleanzone gemeinsam mit dem Wiley-Verlag und seiner Publikation „</w:t>
      </w:r>
      <w:r w:rsidRPr="00927D02">
        <w:t>ReinRaumTechnik</w:t>
      </w:r>
      <w:r>
        <w:t>“ Unternehmen bei ihrem Vorhaben</w:t>
      </w:r>
      <w:r w:rsidR="00D0299C">
        <w:t xml:space="preserve"> unterstützt</w:t>
      </w:r>
      <w:r>
        <w:t>, Innovationen im Markt einzuführen.</w:t>
      </w:r>
      <w:r w:rsidRPr="00130F38">
        <w:t xml:space="preserve"> </w:t>
      </w:r>
      <w:r w:rsidRPr="002B4365">
        <w:t>Mehr</w:t>
      </w:r>
      <w:r>
        <w:t xml:space="preserve"> Info gibt es hier</w:t>
      </w:r>
      <w:r w:rsidRPr="002B4365">
        <w:t xml:space="preserve">: </w:t>
      </w:r>
      <w:hyperlink r:id="rId8" w:history="1">
        <w:r w:rsidRPr="002B4365">
          <w:rPr>
            <w:rStyle w:val="Hyperlink"/>
            <w:szCs w:val="22"/>
          </w:rPr>
          <w:t>www.cleanzone.messefrankfurt.com/award-2024</w:t>
        </w:r>
      </w:hyperlink>
      <w:r w:rsidRPr="002B4365">
        <w:rPr>
          <w:szCs w:val="22"/>
        </w:rPr>
        <w:t xml:space="preserve">  </w:t>
      </w:r>
    </w:p>
    <w:p w14:paraId="5CEA89A2" w14:textId="77777777" w:rsidR="00A112A0" w:rsidRPr="002B4365" w:rsidRDefault="00A112A0" w:rsidP="002B4365">
      <w:pPr>
        <w:pStyle w:val="Flietext"/>
      </w:pPr>
    </w:p>
    <w:p w14:paraId="0FEA218F" w14:textId="77777777" w:rsidR="00130F38" w:rsidRDefault="00A112A0" w:rsidP="00130F38">
      <w:r>
        <w:t xml:space="preserve">Die Internationale Fachmesse und Kongress für </w:t>
      </w:r>
      <w:r w:rsidRPr="00E62280">
        <w:t xml:space="preserve">Reinraum- und Reinheitstechnik, Hygiene </w:t>
      </w:r>
      <w:r w:rsidRPr="00A112A0">
        <w:rPr>
          <w:szCs w:val="36"/>
        </w:rPr>
        <w:t>und</w:t>
      </w:r>
      <w:r w:rsidRPr="00E62280">
        <w:t xml:space="preserve"> Kontaminationskontrolle</w:t>
      </w:r>
      <w:r>
        <w:t xml:space="preserve"> </w:t>
      </w:r>
      <w:r w:rsidRPr="00A112A0">
        <w:rPr>
          <w:b/>
          <w:bCs/>
        </w:rPr>
        <w:t>Cleanzone</w:t>
      </w:r>
      <w:r>
        <w:t xml:space="preserve"> findet am </w:t>
      </w:r>
      <w:bookmarkStart w:id="5" w:name="_Hlk151536692"/>
      <w:r w:rsidRPr="00FD7717">
        <w:t>25. und 26. September 2024</w:t>
      </w:r>
      <w:r w:rsidRPr="00F56D5D">
        <w:rPr>
          <w:b/>
          <w:bCs/>
          <w:color w:val="000000"/>
          <w:szCs w:val="28"/>
        </w:rPr>
        <w:t xml:space="preserve"> </w:t>
      </w:r>
      <w:bookmarkEnd w:id="5"/>
      <w:r>
        <w:t>statt.</w:t>
      </w:r>
      <w:r w:rsidR="00130F38">
        <w:t xml:space="preserve"> </w:t>
      </w:r>
    </w:p>
    <w:p w14:paraId="02828BC7" w14:textId="77777777" w:rsidR="00130F38" w:rsidRDefault="00130F38" w:rsidP="00130F38"/>
    <w:p w14:paraId="70BF817D" w14:textId="241631D5" w:rsidR="0059621D" w:rsidRPr="00130F38" w:rsidRDefault="0059621D" w:rsidP="00130F38">
      <w:pPr>
        <w:rPr>
          <w:rStyle w:val="Hyperlink"/>
          <w:color w:val="000000" w:themeColor="text1"/>
          <w:u w:val="none"/>
        </w:rPr>
      </w:pPr>
      <w:r w:rsidRPr="00546402">
        <w:rPr>
          <w:rFonts w:ascii="Arial" w:hAnsi="Arial" w:cs="Arial"/>
          <w:szCs w:val="36"/>
        </w:rPr>
        <w:t xml:space="preserve">Folgen Sie der Cleanzone und nutzen Sie die offiziellen Hashtags </w:t>
      </w:r>
      <w:r w:rsidRPr="00A112A0">
        <w:rPr>
          <w:rFonts w:ascii="Arial" w:hAnsi="Arial" w:cs="Arial"/>
          <w:b/>
          <w:bCs/>
          <w:szCs w:val="36"/>
        </w:rPr>
        <w:t>#Cleanzone</w:t>
      </w:r>
      <w:r w:rsidRPr="00546402">
        <w:rPr>
          <w:rFonts w:ascii="Arial" w:hAnsi="Arial" w:cs="Arial"/>
          <w:szCs w:val="36"/>
        </w:rPr>
        <w:t xml:space="preserve"> und </w:t>
      </w:r>
      <w:r w:rsidRPr="00A112A0">
        <w:rPr>
          <w:rFonts w:ascii="Arial" w:hAnsi="Arial" w:cs="Arial"/>
          <w:b/>
          <w:bCs/>
          <w:szCs w:val="36"/>
        </w:rPr>
        <w:t>#CLZ24</w:t>
      </w:r>
      <w:r w:rsidR="00130F38">
        <w:rPr>
          <w:rFonts w:ascii="Arial" w:hAnsi="Arial" w:cs="Arial"/>
          <w:b/>
          <w:bCs/>
          <w:szCs w:val="36"/>
        </w:rPr>
        <w:t xml:space="preserve">: </w:t>
      </w:r>
      <w:hyperlink r:id="rId9" w:anchor="social-media" w:history="1">
        <w:r w:rsidR="00130F38" w:rsidRPr="0067043D">
          <w:rPr>
            <w:rStyle w:val="Hyperlink"/>
            <w:rFonts w:cs="Arial"/>
          </w:rPr>
          <w:t>https://cleanzone.messefrankfurt.com/frankfurt/de.html#social-media</w:t>
        </w:r>
      </w:hyperlink>
      <w:r w:rsidRPr="00546402">
        <w:rPr>
          <w:rStyle w:val="Hyperlink"/>
          <w:rFonts w:ascii="Arial" w:hAnsi="Arial" w:cs="Arial"/>
        </w:rPr>
        <w:t xml:space="preserve"> </w:t>
      </w:r>
    </w:p>
    <w:p w14:paraId="7AAF54C2" w14:textId="5ACE89E9" w:rsidR="0059621D" w:rsidRDefault="0059621D" w:rsidP="0059621D">
      <w:pPr>
        <w:rPr>
          <w:szCs w:val="36"/>
        </w:rPr>
      </w:pPr>
    </w:p>
    <w:p w14:paraId="28E521AB" w14:textId="0ABDF453" w:rsidR="0059621D" w:rsidRPr="00546402" w:rsidRDefault="00130F38" w:rsidP="00546402">
      <w:pPr>
        <w:rPr>
          <w:szCs w:val="36"/>
        </w:rPr>
      </w:pPr>
      <w:r>
        <w:rPr>
          <w:szCs w:val="36"/>
        </w:rPr>
        <w:t xml:space="preserve">Die App Cleanzone Navigator bietet alle wichtigen Infos „to go“: </w:t>
      </w:r>
    </w:p>
    <w:p w14:paraId="37FF5234" w14:textId="531BA9E8" w:rsidR="00380EE3" w:rsidRPr="00546402" w:rsidRDefault="00D0299C" w:rsidP="00380EE3">
      <w:pPr>
        <w:pStyle w:val="xAbstandBildmarke"/>
        <w:rPr>
          <w:szCs w:val="22"/>
        </w:rPr>
      </w:pPr>
      <w:hyperlink r:id="rId10" w:anchor="app" w:history="1">
        <w:r w:rsidR="0059621D" w:rsidRPr="00546402">
          <w:rPr>
            <w:rStyle w:val="Hyperlink"/>
            <w:rFonts w:cstheme="minorHAnsi"/>
            <w:szCs w:val="22"/>
          </w:rPr>
          <w:t>https://cleanzone.messefrankfurt.com/frankfurt/de/planung-vorbereitung.html#app</w:t>
        </w:r>
      </w:hyperlink>
    </w:p>
    <w:sectPr w:rsidR="00380EE3" w:rsidRPr="005464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B36EB"/>
    <w:multiLevelType w:val="hybridMultilevel"/>
    <w:tmpl w:val="08F4EA84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07B1E19"/>
    <w:multiLevelType w:val="hybridMultilevel"/>
    <w:tmpl w:val="A7EA5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24C2A"/>
    <w:multiLevelType w:val="hybridMultilevel"/>
    <w:tmpl w:val="0F8AA352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s-E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attachedTemplate r:id="rId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E8"/>
    <w:rsid w:val="00005F9C"/>
    <w:rsid w:val="00062E17"/>
    <w:rsid w:val="000A4449"/>
    <w:rsid w:val="000C3BC2"/>
    <w:rsid w:val="00130F38"/>
    <w:rsid w:val="001A2BFE"/>
    <w:rsid w:val="001E0201"/>
    <w:rsid w:val="00275692"/>
    <w:rsid w:val="002B4365"/>
    <w:rsid w:val="00380EE3"/>
    <w:rsid w:val="0038224A"/>
    <w:rsid w:val="00456617"/>
    <w:rsid w:val="00467E56"/>
    <w:rsid w:val="004B6E27"/>
    <w:rsid w:val="005173E8"/>
    <w:rsid w:val="00544B36"/>
    <w:rsid w:val="00546402"/>
    <w:rsid w:val="00553F55"/>
    <w:rsid w:val="0059621D"/>
    <w:rsid w:val="005E1C5D"/>
    <w:rsid w:val="00612099"/>
    <w:rsid w:val="00642FF3"/>
    <w:rsid w:val="006D56E6"/>
    <w:rsid w:val="008451F7"/>
    <w:rsid w:val="00852C07"/>
    <w:rsid w:val="008E5001"/>
    <w:rsid w:val="0093288E"/>
    <w:rsid w:val="00961A34"/>
    <w:rsid w:val="009934EB"/>
    <w:rsid w:val="009F604F"/>
    <w:rsid w:val="00A112A0"/>
    <w:rsid w:val="00A74293"/>
    <w:rsid w:val="00AD1031"/>
    <w:rsid w:val="00B506E2"/>
    <w:rsid w:val="00B605B5"/>
    <w:rsid w:val="00B63760"/>
    <w:rsid w:val="00B9268C"/>
    <w:rsid w:val="00C17314"/>
    <w:rsid w:val="00C207DB"/>
    <w:rsid w:val="00C40DE3"/>
    <w:rsid w:val="00CA53DE"/>
    <w:rsid w:val="00D0299C"/>
    <w:rsid w:val="00D25D38"/>
    <w:rsid w:val="00E1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C6BC"/>
  <w15:chartTrackingRefBased/>
  <w15:docId w15:val="{9534BD49-6388-4EB9-8252-E7819BC3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0" w:unhideWhenUsed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80" w:lineRule="atLeast"/>
      <w:ind w:left="142" w:right="142"/>
    </w:pPr>
    <w:rPr>
      <w:rFonts w:cs="Calibri"/>
      <w:color w:val="000000" w:themeColor="text1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34" w:after="234" w:line="240" w:lineRule="auto"/>
      <w:outlineLvl w:val="0"/>
    </w:pPr>
    <w:rPr>
      <w:rFonts w:asciiTheme="majorHAnsi" w:eastAsiaTheme="majorEastAsia" w:hAnsiTheme="majorHAnsi" w:cstheme="majorBidi"/>
      <w:sz w:val="39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keepLines/>
      <w:spacing w:before="720" w:after="384" w:line="240" w:lineRule="auto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keepLines/>
      <w:spacing w:before="280" w:after="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4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pPr>
      <w:keepNext/>
      <w:keepLines/>
      <w:spacing w:before="480"/>
      <w:outlineLvl w:val="4"/>
    </w:pPr>
    <w:rPr>
      <w:rFonts w:asciiTheme="majorHAnsi" w:eastAsiaTheme="majorEastAsia" w:hAnsiTheme="majorHAnsi" w:cstheme="majorBidi"/>
      <w:b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MittlereListe1-Akzent3">
    <w:name w:val="Medium List 1 Accent 3"/>
    <w:aliases w:val="Messe Frankfurt"/>
    <w:basedOn w:val="NormaleTabelle"/>
    <w:uiPriority w:val="65"/>
    <w:pPr>
      <w:spacing w:after="0" w:line="240" w:lineRule="auto"/>
    </w:pPr>
    <w:rPr>
      <w:rFonts w:eastAsia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cPr>
      <w:vAlign w:val="center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paragraph" w:styleId="Kopfzeile">
    <w:name w:val="header"/>
    <w:basedOn w:val="Standard"/>
    <w:link w:val="KopfzeileZchn"/>
    <w:pPr>
      <w:widowControl w:val="0"/>
      <w:tabs>
        <w:tab w:val="center" w:pos="4819"/>
        <w:tab w:val="right" w:pos="9071"/>
      </w:tabs>
      <w:spacing w:line="280" w:lineRule="exact"/>
    </w:pPr>
    <w:rPr>
      <w:rFonts w:ascii="Arial" w:eastAsia="Times New Roman" w:hAnsi="Arial" w:cs="Times New Roman"/>
      <w:szCs w:val="20"/>
    </w:rPr>
  </w:style>
  <w:style w:type="character" w:customStyle="1" w:styleId="KopfzeileZchn">
    <w:name w:val="Kopfzeile Zchn"/>
    <w:basedOn w:val="Absatz-Standardschriftart"/>
    <w:link w:val="Kopfzeile"/>
    <w:rPr>
      <w:rFonts w:ascii="Arial" w:eastAsia="Times New Roman" w:hAnsi="Arial" w:cs="Times New Roman"/>
      <w:szCs w:val="20"/>
      <w:lang w:eastAsia="de-DE"/>
    </w:rPr>
  </w:style>
  <w:style w:type="character" w:styleId="Hyperlink">
    <w:name w:val="Hyperlink"/>
    <w:basedOn w:val="Absatz-Standardschriftart"/>
    <w:uiPriority w:val="9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000000" w:themeColor="text1"/>
      <w:sz w:val="39"/>
      <w:szCs w:val="32"/>
      <w:lang w:eastAsia="de-DE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ietext">
    <w:name w:val="Fließtext"/>
    <w:basedOn w:val="Standard"/>
    <w:qFormat/>
    <w:pPr>
      <w:spacing w:after="280"/>
    </w:pPr>
    <w:rPr>
      <w:rFonts w:ascii="Arial" w:hAnsi="Arial" w:cs="Arial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000000" w:themeColor="text1"/>
      <w:sz w:val="32"/>
      <w:szCs w:val="26"/>
      <w:lang w:eastAsia="de-DE"/>
    </w:rPr>
  </w:style>
  <w:style w:type="paragraph" w:customStyle="1" w:styleId="Anlese">
    <w:name w:val="Anlese"/>
    <w:basedOn w:val="Standard"/>
    <w:qFormat/>
    <w:pPr>
      <w:spacing w:after="288" w:line="240" w:lineRule="auto"/>
    </w:pPr>
    <w:rPr>
      <w:rFonts w:ascii="Arial" w:hAnsi="Arial" w:cs="Arial"/>
      <w:b/>
      <w:bCs/>
      <w:color w:val="000000"/>
      <w:szCs w:val="28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color w:val="000000" w:themeColor="text1"/>
      <w:szCs w:val="24"/>
      <w:lang w:eastAsia="de-DE"/>
    </w:rPr>
  </w:style>
  <w:style w:type="paragraph" w:customStyle="1" w:styleId="Bildunterschrift">
    <w:name w:val="Bildunterschrift"/>
    <w:basedOn w:val="Standard"/>
    <w:qFormat/>
    <w:pPr>
      <w:spacing w:after="560" w:line="240" w:lineRule="auto"/>
      <w:ind w:left="0" w:right="0"/>
    </w:pPr>
    <w:rPr>
      <w:rFonts w:ascii="Arial" w:hAnsi="Arial" w:cs="Arial"/>
      <w:noProof/>
      <w:sz w:val="18"/>
      <w:szCs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b/>
      <w:iCs/>
      <w:color w:val="000000" w:themeColor="text1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Theme="majorHAnsi" w:eastAsiaTheme="majorEastAsia" w:hAnsiTheme="majorHAnsi" w:cstheme="majorBidi"/>
      <w:b/>
      <w:color w:val="000000" w:themeColor="text1"/>
      <w:sz w:val="14"/>
      <w:lang w:eastAsia="de-DE"/>
    </w:rPr>
  </w:style>
  <w:style w:type="paragraph" w:customStyle="1" w:styleId="HintergrundinformationenMF">
    <w:name w:val="Hintergrundinformationen MF"/>
    <w:basedOn w:val="Standard"/>
    <w:pPr>
      <w:widowControl w:val="0"/>
      <w:spacing w:line="220" w:lineRule="atLeast"/>
    </w:pPr>
    <w:rPr>
      <w:rFonts w:ascii="Arial" w:eastAsia="Times New Roman" w:hAnsi="Arial" w:cs="Times New Roman"/>
      <w:noProof/>
      <w:sz w:val="14"/>
      <w:szCs w:val="17"/>
    </w:rPr>
  </w:style>
  <w:style w:type="paragraph" w:customStyle="1" w:styleId="FlietextTabelle">
    <w:name w:val="Fließtext Tabelle"/>
    <w:basedOn w:val="Standard"/>
    <w:qFormat/>
    <w:pPr>
      <w:framePr w:vSpace="238" w:wrap="around" w:vAnchor="text" w:hAnchor="text" w:y="1"/>
      <w:ind w:left="34" w:right="34"/>
      <w:suppressOverlap/>
    </w:pPr>
    <w:rPr>
      <w:rFonts w:ascii="Arial" w:eastAsia="Times New Roman" w:hAnsi="Arial" w:cs="Arial"/>
      <w:bCs/>
      <w:szCs w:val="20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DatumVeranstaltung">
    <w:name w:val="Datum Veranstaltung"/>
    <w:basedOn w:val="Flietext"/>
    <w:qFormat/>
    <w:pPr>
      <w:spacing w:before="210"/>
    </w:pPr>
  </w:style>
  <w:style w:type="character" w:customStyle="1" w:styleId="NichtaufgelsteErwhnung1">
    <w:name w:val="Nicht aufgelöste Erwähnung1"/>
    <w:basedOn w:val="Absatz-Standardschriftart"/>
    <w:uiPriority w:val="99"/>
    <w:semiHidden/>
    <w:rPr>
      <w:color w:val="605E5C"/>
      <w:shd w:val="clear" w:color="auto" w:fill="E1DFDD"/>
    </w:rPr>
  </w:style>
  <w:style w:type="paragraph" w:customStyle="1" w:styleId="xAbstandBildmarke">
    <w:name w:val="x_Abstand Bildmarke"/>
    <w:basedOn w:val="Standard"/>
    <w:qFormat/>
    <w:pPr>
      <w:spacing w:after="560"/>
    </w:pPr>
    <w:rPr>
      <w:rFonts w:ascii="Arial" w:hAnsi="Arial" w:cs="Arial"/>
      <w:szCs w:val="20"/>
    </w:rPr>
  </w:style>
  <w:style w:type="table" w:customStyle="1" w:styleId="BildunterschriftMF">
    <w:name w:val="Bildunterschrift MF"/>
    <w:basedOn w:val="NormaleTabelle"/>
    <w:uiPriority w:val="99"/>
    <w:pPr>
      <w:spacing w:after="0" w:line="240" w:lineRule="auto"/>
    </w:pPr>
    <w:tblPr/>
  </w:style>
  <w:style w:type="paragraph" w:customStyle="1" w:styleId="Bild">
    <w:name w:val="Bild"/>
    <w:basedOn w:val="Standard"/>
    <w:qFormat/>
    <w:pPr>
      <w:ind w:left="0" w:right="0"/>
    </w:pPr>
    <w:rPr>
      <w:noProof/>
    </w:rPr>
  </w:style>
  <w:style w:type="paragraph" w:styleId="Textkrper-Zeileneinzug">
    <w:name w:val="Body Text Indent"/>
    <w:basedOn w:val="Standard"/>
    <w:link w:val="Textkrper-ZeileneinzugZchn"/>
    <w:uiPriority w:val="99"/>
    <w:semiHidden/>
    <w:pPr>
      <w:widowControl w:val="0"/>
      <w:ind w:leftChars="64" w:left="141" w:right="0"/>
    </w:pPr>
    <w:rPr>
      <w:sz w:val="17"/>
      <w:lang w:val="it-IT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Pr>
      <w:rFonts w:cs="Calibri"/>
      <w:color w:val="000000" w:themeColor="text1"/>
      <w:sz w:val="17"/>
      <w:lang w:val="it-IT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2BFE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rsid w:val="00D25D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D25D3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25D38"/>
    <w:rPr>
      <w:rFonts w:cs="Calibri"/>
      <w:color w:val="000000" w:themeColor="text1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25D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25D38"/>
    <w:rPr>
      <w:rFonts w:cs="Calibri"/>
      <w:b/>
      <w:bCs/>
      <w:color w:val="000000" w:themeColor="text1"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rsid w:val="00AD10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0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eanzone.messefrankfurt.com/award-202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leanzone.messefrankfurt.com/program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leanzone.messefrankfurt.com/frankfurt/de/planung-vorbereitun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eanzone.messefrankfurt.com/frankfurt/de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Office_2021\Schriftverkehr\Presseinfo-produktmarke_ma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CBC5E-9D7C-43B5-9229-7D5E2D68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Presseinfo-produktmarke_mail</Template>
  <TotalTime>0</TotalTime>
  <Pages>1</Pages>
  <Words>383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Messe Frankfurt GmbH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Monden</dc:creator>
  <cp:keywords/>
  <dc:description/>
  <cp:lastModifiedBy>Monden, Jutta (EBU 53)</cp:lastModifiedBy>
  <cp:revision>4</cp:revision>
  <cp:lastPrinted>2024-06-18T07:35:00Z</cp:lastPrinted>
  <dcterms:created xsi:type="dcterms:W3CDTF">2024-08-15T09:43:00Z</dcterms:created>
  <dcterms:modified xsi:type="dcterms:W3CDTF">2024-08-15T12:01:00Z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sselogo1">
    <vt:lpwstr>J:\\Office_2021\\Logo\\HTML\\cleanzone_RGB.jpg</vt:lpwstr>
  </property>
  <property fmtid="{D5CDD505-2E9C-101B-9397-08002B2CF9AE}" pid="3" name="V_Messeinternet">
    <vt:lpwstr>www.messefrankfurt.com</vt:lpwstr>
  </property>
  <property fmtid="{D5CDD505-2E9C-101B-9397-08002B2CF9AE}" pid="4" name="V_Anzzeichen">
    <vt:lpwstr>6251</vt:lpwstr>
  </property>
  <property fmtid="{D5CDD505-2E9C-101B-9397-08002B2CF9AE}" pid="5" name="V_MesseInternet2">
    <vt:lpwstr>www.cleanzone.messefrankfurt.com</vt:lpwstr>
  </property>
  <property fmtid="{D5CDD505-2E9C-101B-9397-08002B2CF9AE}" pid="6" name="V_thema2">
    <vt:lpwstr>Cleanzone</vt:lpwstr>
  </property>
  <property fmtid="{D5CDD505-2E9C-101B-9397-08002B2CF9AE}" pid="7" name="V_thema3">
    <vt:lpwstr>Internationale Fachmesse und Kongress für Reinraumtechnologie</vt:lpwstr>
  </property>
  <property fmtid="{D5CDD505-2E9C-101B-9397-08002B2CF9AE}" pid="8" name="V_head1">
    <vt:lpwstr> </vt:lpwstr>
  </property>
  <property fmtid="{D5CDD505-2E9C-101B-9397-08002B2CF9AE}" pid="9" name="messelogo2neu">
    <vt:lpwstr>J:\\Office_2021\\Logo\\Unternehmensmarke\\MF_Black_40mm.wmf</vt:lpwstr>
  </property>
  <property fmtid="{D5CDD505-2E9C-101B-9397-08002B2CF9AE}" pid="10" name="V_Messevorwahl">
    <vt:lpwstr>+49 69 75 75-</vt:lpwstr>
  </property>
  <property fmtid="{D5CDD505-2E9C-101B-9397-08002B2CF9AE}" pid="11" name="V_MeinName">
    <vt:lpwstr>Jutta Monden</vt:lpwstr>
  </property>
  <property fmtid="{D5CDD505-2E9C-101B-9397-08002B2CF9AE}" pid="12" name="V_MeinTel">
    <vt:lpwstr>6867</vt:lpwstr>
  </property>
  <property fmtid="{D5CDD505-2E9C-101B-9397-08002B2CF9AE}" pid="13" name="V_MeinEMail">
    <vt:lpwstr>jutta.monden</vt:lpwstr>
  </property>
  <property fmtid="{D5CDD505-2E9C-101B-9397-08002B2CF9AE}" pid="14" name="V_MeinFax">
    <vt:lpwstr> </vt:lpwstr>
  </property>
  <property fmtid="{D5CDD505-2E9C-101B-9397-08002B2CF9AE}" pid="15" name="V_Betreff">
    <vt:lpwstr> </vt:lpwstr>
  </property>
  <property fmtid="{D5CDD505-2E9C-101B-9397-08002B2CF9AE}" pid="16" name="VA_Datum">
    <vt:lpwstr> </vt:lpwstr>
  </property>
</Properties>
</file>